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B1657" w14:textId="77777777" w:rsidR="00F67725" w:rsidRPr="003C1C89" w:rsidRDefault="00F67725" w:rsidP="003C1C89">
      <w:pPr>
        <w:pStyle w:val="Title"/>
        <w:jc w:val="center"/>
        <w:rPr>
          <w:rFonts w:ascii="Times New Roman" w:hAnsi="Times New Roman" w:cs="Times New Roman"/>
          <w:b/>
          <w:bCs/>
          <w:sz w:val="28"/>
          <w:szCs w:val="28"/>
        </w:rPr>
      </w:pPr>
      <w:r w:rsidRPr="003C1C89">
        <w:rPr>
          <w:rFonts w:ascii="Times New Roman" w:hAnsi="Times New Roman" w:cs="Times New Roman"/>
          <w:b/>
          <w:bCs/>
          <w:sz w:val="28"/>
          <w:szCs w:val="28"/>
        </w:rPr>
        <w:t>Getting Your Ducks in a Row with SBOMs</w:t>
      </w:r>
    </w:p>
    <w:p w14:paraId="6AA4E3EA" w14:textId="77777777" w:rsidR="00F67725" w:rsidRPr="003C1C89" w:rsidRDefault="00F67725" w:rsidP="00F67725">
      <w:pPr>
        <w:rPr>
          <w:rFonts w:ascii="Times New Roman" w:hAnsi="Times New Roman" w:cs="Times New Roman"/>
        </w:rPr>
      </w:pPr>
      <w:r w:rsidRPr="003C1C89">
        <w:rPr>
          <w:rFonts w:ascii="Times New Roman" w:hAnsi="Times New Roman" w:cs="Times New Roman"/>
        </w:rPr>
        <w:t> </w:t>
      </w:r>
    </w:p>
    <w:p w14:paraId="52C87FD1" w14:textId="77777777" w:rsidR="00F67725" w:rsidRPr="003C1C89" w:rsidRDefault="00F67725" w:rsidP="003C1C89">
      <w:pPr>
        <w:jc w:val="center"/>
        <w:rPr>
          <w:rFonts w:ascii="Times New Roman" w:hAnsi="Times New Roman" w:cs="Times New Roman"/>
          <w:b/>
          <w:bCs/>
          <w:sz w:val="22"/>
          <w:szCs w:val="22"/>
        </w:rPr>
      </w:pPr>
      <w:r w:rsidRPr="003C1C89">
        <w:rPr>
          <w:rFonts w:ascii="Times New Roman" w:hAnsi="Times New Roman" w:cs="Times New Roman"/>
          <w:b/>
          <w:bCs/>
          <w:sz w:val="22"/>
          <w:szCs w:val="22"/>
        </w:rPr>
        <w:t>The What and the Why Behind SBOMs</w:t>
      </w:r>
    </w:p>
    <w:p w14:paraId="70DC5FC5" w14:textId="77777777" w:rsidR="00F67725" w:rsidRPr="003C1C89" w:rsidRDefault="00F67725" w:rsidP="003C1C89">
      <w:pPr>
        <w:jc w:val="both"/>
        <w:rPr>
          <w:rFonts w:ascii="Times New Roman" w:hAnsi="Times New Roman" w:cs="Times New Roman"/>
          <w:sz w:val="22"/>
          <w:szCs w:val="22"/>
        </w:rPr>
      </w:pPr>
      <w:r w:rsidRPr="003C1C89">
        <w:rPr>
          <w:rFonts w:ascii="Times New Roman" w:hAnsi="Times New Roman" w:cs="Times New Roman"/>
          <w:sz w:val="22"/>
          <w:szCs w:val="22"/>
        </w:rPr>
        <w:t>A Software Bill of Materials (SBOM) serves as a list of ingredients for software, outlining its components. It makes the project transparent by listing all the libraries, dependencies, and third-party modules used. NTIA, NIST, and CISA advocate for extensive SBOM usage, while OpenSSF and platforms like GitHub simplify its application.</w:t>
      </w:r>
    </w:p>
    <w:p w14:paraId="51530984" w14:textId="77777777" w:rsidR="00F67725" w:rsidRPr="003C1C89" w:rsidRDefault="00F67725" w:rsidP="003C1C89">
      <w:pPr>
        <w:jc w:val="both"/>
        <w:rPr>
          <w:rFonts w:ascii="Times New Roman" w:hAnsi="Times New Roman" w:cs="Times New Roman"/>
          <w:sz w:val="22"/>
          <w:szCs w:val="22"/>
        </w:rPr>
      </w:pPr>
      <w:r w:rsidRPr="003C1C89">
        <w:rPr>
          <w:rFonts w:ascii="Times New Roman" w:hAnsi="Times New Roman" w:cs="Times New Roman"/>
          <w:sz w:val="22"/>
          <w:szCs w:val="22"/>
        </w:rPr>
        <w:t>While progress is being made, creating SBOMs remains a complex challenge. Two common approaches, SPDX, and CycloneDX, make choosing between them more challenging. Hopefully, this article adds clarity on SBOMs and their relevance.</w:t>
      </w:r>
    </w:p>
    <w:p w14:paraId="79A0FE04" w14:textId="77777777" w:rsidR="00F67725" w:rsidRPr="003C1C89" w:rsidRDefault="00F67725" w:rsidP="003C1C89">
      <w:pPr>
        <w:jc w:val="center"/>
        <w:rPr>
          <w:rFonts w:ascii="Times New Roman" w:hAnsi="Times New Roman" w:cs="Times New Roman"/>
          <w:sz w:val="22"/>
          <w:szCs w:val="22"/>
        </w:rPr>
      </w:pPr>
      <w:r w:rsidRPr="003C1C89">
        <w:rPr>
          <w:rFonts w:ascii="Times New Roman" w:hAnsi="Times New Roman" w:cs="Times New Roman"/>
          <w:b/>
          <w:bCs/>
          <w:sz w:val="22"/>
          <w:szCs w:val="22"/>
        </w:rPr>
        <w:t>SBOM and Transparent Security</w:t>
      </w:r>
    </w:p>
    <w:p w14:paraId="303DE354" w14:textId="77777777" w:rsidR="00F67725" w:rsidRPr="003C1C89" w:rsidRDefault="00F67725" w:rsidP="003C1C89">
      <w:pPr>
        <w:jc w:val="both"/>
        <w:rPr>
          <w:rFonts w:ascii="Times New Roman" w:hAnsi="Times New Roman" w:cs="Times New Roman"/>
          <w:sz w:val="22"/>
          <w:szCs w:val="22"/>
        </w:rPr>
      </w:pPr>
      <w:r w:rsidRPr="003C1C89">
        <w:rPr>
          <w:rFonts w:ascii="Times New Roman" w:hAnsi="Times New Roman" w:cs="Times New Roman"/>
          <w:sz w:val="22"/>
          <w:szCs w:val="22"/>
        </w:rPr>
        <w:t>SBOMs are vital for software transparency and security, providing a detailed inventory of components like libraries, dependencies, and third-party code. They offer developers and security teams the visibility needed to identify vulnerabilities, manage risks, and ensure compliance. As software leans more heavily on open-source and third-party components, SBOMs are essential for understanding what’s running in an application and how secure those components are.</w:t>
      </w:r>
    </w:p>
    <w:p w14:paraId="5146DB5E" w14:textId="77777777" w:rsidR="00F67725" w:rsidRPr="003C1C89" w:rsidRDefault="00F67725" w:rsidP="003C1C89">
      <w:pPr>
        <w:jc w:val="both"/>
        <w:rPr>
          <w:rFonts w:ascii="Times New Roman" w:hAnsi="Times New Roman" w:cs="Times New Roman"/>
          <w:sz w:val="22"/>
          <w:szCs w:val="22"/>
        </w:rPr>
      </w:pPr>
      <w:r w:rsidRPr="003C1C89">
        <w:rPr>
          <w:rFonts w:ascii="Times New Roman" w:hAnsi="Times New Roman" w:cs="Times New Roman"/>
          <w:sz w:val="22"/>
          <w:szCs w:val="22"/>
        </w:rPr>
        <w:t xml:space="preserve">The adoption of SBOMs is gaining momentum, but approaches differ across the US and the EU. In the States, the President’s </w:t>
      </w:r>
      <w:r w:rsidRPr="003C1C89">
        <w:rPr>
          <w:rFonts w:ascii="Times New Roman" w:hAnsi="Times New Roman" w:cs="Times New Roman"/>
          <w:i/>
          <w:iCs/>
          <w:sz w:val="22"/>
          <w:szCs w:val="22"/>
        </w:rPr>
        <w:t>Executive Order</w:t>
      </w:r>
      <w:r w:rsidRPr="003C1C89">
        <w:rPr>
          <w:rFonts w:ascii="Times New Roman" w:hAnsi="Times New Roman" w:cs="Times New Roman"/>
          <w:sz w:val="22"/>
          <w:szCs w:val="22"/>
        </w:rPr>
        <w:t xml:space="preserve"> (</w:t>
      </w:r>
      <w:r w:rsidRPr="003C1C89">
        <w:rPr>
          <w:rFonts w:ascii="Times New Roman" w:hAnsi="Times New Roman" w:cs="Times New Roman"/>
          <w:i/>
          <w:iCs/>
          <w:sz w:val="22"/>
          <w:szCs w:val="22"/>
        </w:rPr>
        <w:t>EO</w:t>
      </w:r>
      <w:r w:rsidRPr="003C1C89">
        <w:rPr>
          <w:rFonts w:ascii="Times New Roman" w:hAnsi="Times New Roman" w:cs="Times New Roman"/>
          <w:sz w:val="22"/>
          <w:szCs w:val="22"/>
        </w:rPr>
        <w:t>) 14028 mandates that all software used by federal agencies must include an SBOM. This move aims to strengthen supply chain security by improving transparency and addressing vulnerabilities in third-party code. In contrast, the EU has yet to introduce mandatory SBOM requirements. While it encourages best practices for transparency and security, the EU’s focus remains on industry-driven adoption rather than regulation, creating a slower and more flexible approach.</w:t>
      </w:r>
    </w:p>
    <w:p w14:paraId="265A746D" w14:textId="77777777" w:rsidR="00F67725" w:rsidRPr="003C1C89" w:rsidRDefault="00F67725" w:rsidP="003C1C89">
      <w:pPr>
        <w:jc w:val="both"/>
        <w:rPr>
          <w:rFonts w:ascii="Times New Roman" w:hAnsi="Times New Roman" w:cs="Times New Roman"/>
          <w:sz w:val="22"/>
          <w:szCs w:val="22"/>
        </w:rPr>
      </w:pPr>
      <w:r w:rsidRPr="003C1C89">
        <w:rPr>
          <w:rFonts w:ascii="Times New Roman" w:hAnsi="Times New Roman" w:cs="Times New Roman"/>
          <w:sz w:val="22"/>
          <w:szCs w:val="22"/>
        </w:rPr>
        <w:t>Beyond security, SBOMs benefit industries like healthcare, finance, and critical infrastructure by providing transparency into components that could jeopardise safety or compliance. By promoting stronger security practices, SBOMs can lower the costs of cyber incidents and build trust in digital products, contributing to greater economic stability. As the digital economy expands, SBOMs will continue to play a key role in securing software supply chains. For instance, the SPDX 3.0 standard, introduced in late 2022, signifies the progress, and its final version is going to make SBOM generation and interpretation more efficient, facilitating adoption across unique ecosystems.</w:t>
      </w:r>
    </w:p>
    <w:p w14:paraId="773133D0" w14:textId="77777777" w:rsidR="00F67725" w:rsidRPr="003C1C89" w:rsidRDefault="00F67725" w:rsidP="003C1C89">
      <w:pPr>
        <w:jc w:val="center"/>
        <w:rPr>
          <w:rFonts w:ascii="Times New Roman" w:hAnsi="Times New Roman" w:cs="Times New Roman"/>
          <w:sz w:val="22"/>
          <w:szCs w:val="22"/>
        </w:rPr>
      </w:pPr>
      <w:r w:rsidRPr="003C1C89">
        <w:rPr>
          <w:rFonts w:ascii="Times New Roman" w:hAnsi="Times New Roman" w:cs="Times New Roman"/>
          <w:b/>
          <w:bCs/>
          <w:sz w:val="22"/>
          <w:szCs w:val="22"/>
        </w:rPr>
        <w:t>Fitting the Bill with SBOM Tools</w:t>
      </w:r>
    </w:p>
    <w:p w14:paraId="359DB7F0" w14:textId="77777777" w:rsidR="00F67725" w:rsidRPr="003C1C89" w:rsidRDefault="00F67725" w:rsidP="003C1C89">
      <w:pPr>
        <w:jc w:val="both"/>
        <w:rPr>
          <w:rFonts w:ascii="Times New Roman" w:hAnsi="Times New Roman" w:cs="Times New Roman"/>
          <w:sz w:val="22"/>
          <w:szCs w:val="22"/>
        </w:rPr>
      </w:pPr>
      <w:r w:rsidRPr="003C1C89">
        <w:rPr>
          <w:rFonts w:ascii="Times New Roman" w:hAnsi="Times New Roman" w:cs="Times New Roman"/>
          <w:sz w:val="22"/>
          <w:szCs w:val="22"/>
        </w:rPr>
        <w:t>These tools streamline software development and ensure transparency by capturing vital information about software components, such as component names, versions, dependencies, and known vulnerabilities. They automate the creation of SBOMs, allowing for easy tracking and management of software components across the development lifecycle. The right tool enables developers to pinpoint and rectify security vulnerabilities, thus bolstering the integrity of the software supply chain.</w:t>
      </w:r>
    </w:p>
    <w:p w14:paraId="7EA631F3" w14:textId="77777777" w:rsidR="00F67725" w:rsidRPr="003C1C89" w:rsidRDefault="00F67725" w:rsidP="003C1C89">
      <w:pPr>
        <w:jc w:val="both"/>
        <w:rPr>
          <w:rFonts w:ascii="Times New Roman" w:hAnsi="Times New Roman" w:cs="Times New Roman"/>
          <w:sz w:val="22"/>
          <w:szCs w:val="22"/>
        </w:rPr>
      </w:pPr>
      <w:r w:rsidRPr="003C1C89">
        <w:rPr>
          <w:rFonts w:ascii="Times New Roman" w:hAnsi="Times New Roman" w:cs="Times New Roman"/>
          <w:sz w:val="22"/>
          <w:szCs w:val="22"/>
        </w:rPr>
        <w:t xml:space="preserve">Regarding maturity of the tools, some of them may not fully integrate with existing CI/CD pipelines and thus not capture all the relevant data, which leaves gaps in visibility. Seeking advice in places like </w:t>
      </w:r>
      <w:hyperlink r:id="rId6" w:tgtFrame="_blank" w:history="1">
        <w:r w:rsidRPr="003C1C89">
          <w:rPr>
            <w:rStyle w:val="Hyperlink"/>
            <w:rFonts w:ascii="Times New Roman" w:hAnsi="Times New Roman" w:cs="Times New Roman"/>
            <w:sz w:val="22"/>
            <w:szCs w:val="22"/>
          </w:rPr>
          <w:t>https://sbombenchmark.dev</w:t>
        </w:r>
      </w:hyperlink>
      <w:r w:rsidRPr="003C1C89">
        <w:rPr>
          <w:rFonts w:ascii="Times New Roman" w:hAnsi="Times New Roman" w:cs="Times New Roman"/>
          <w:sz w:val="22"/>
          <w:szCs w:val="22"/>
        </w:rPr>
        <w:t xml:space="preserve"> could be beneficial. Alternatively, organisations may adhere to such a strategy:</w:t>
      </w:r>
    </w:p>
    <w:p w14:paraId="48D72738" w14:textId="77777777" w:rsidR="00F67725" w:rsidRPr="003C1C89" w:rsidRDefault="00F67725" w:rsidP="003C1C89">
      <w:pPr>
        <w:jc w:val="both"/>
        <w:rPr>
          <w:rFonts w:ascii="Times New Roman" w:hAnsi="Times New Roman" w:cs="Times New Roman"/>
          <w:sz w:val="22"/>
          <w:szCs w:val="22"/>
        </w:rPr>
      </w:pPr>
      <w:r w:rsidRPr="003C1C89">
        <w:rPr>
          <w:rFonts w:ascii="Times New Roman" w:hAnsi="Times New Roman" w:cs="Times New Roman"/>
          <w:sz w:val="22"/>
          <w:szCs w:val="22"/>
        </w:rPr>
        <w:lastRenderedPageBreak/>
        <w:t xml:space="preserve">- </w:t>
      </w:r>
      <w:r w:rsidRPr="003C1C89">
        <w:rPr>
          <w:rFonts w:ascii="Times New Roman" w:hAnsi="Times New Roman" w:cs="Times New Roman"/>
          <w:b/>
          <w:bCs/>
          <w:sz w:val="22"/>
          <w:szCs w:val="22"/>
        </w:rPr>
        <w:t>Choose the Right Too</w:t>
      </w:r>
      <w:r w:rsidRPr="003C1C89">
        <w:rPr>
          <w:rFonts w:ascii="Times New Roman" w:hAnsi="Times New Roman" w:cs="Times New Roman"/>
          <w:sz w:val="22"/>
          <w:szCs w:val="22"/>
        </w:rPr>
        <w:t xml:space="preserve">l: Evaluate SBOM tools based on the specific requirements of your project, such as compatibility with existing software frameworks and compliance needs. Tools like </w:t>
      </w:r>
      <w:r w:rsidRPr="003C1C89">
        <w:rPr>
          <w:rFonts w:ascii="Times New Roman" w:hAnsi="Times New Roman" w:cs="Times New Roman"/>
          <w:i/>
          <w:iCs/>
          <w:sz w:val="22"/>
          <w:szCs w:val="22"/>
        </w:rPr>
        <w:t>Syft</w:t>
      </w:r>
      <w:r w:rsidRPr="003C1C89">
        <w:rPr>
          <w:rFonts w:ascii="Times New Roman" w:hAnsi="Times New Roman" w:cs="Times New Roman"/>
          <w:sz w:val="22"/>
          <w:szCs w:val="22"/>
        </w:rPr>
        <w:t xml:space="preserve"> are great for containerised applications, while </w:t>
      </w:r>
      <w:r w:rsidRPr="003C1C89">
        <w:rPr>
          <w:rFonts w:ascii="Times New Roman" w:hAnsi="Times New Roman" w:cs="Times New Roman"/>
          <w:i/>
          <w:iCs/>
          <w:sz w:val="22"/>
          <w:szCs w:val="22"/>
        </w:rPr>
        <w:t>Dependency-Check</w:t>
      </w:r>
      <w:r w:rsidRPr="003C1C89">
        <w:rPr>
          <w:rFonts w:ascii="Times New Roman" w:hAnsi="Times New Roman" w:cs="Times New Roman"/>
          <w:sz w:val="22"/>
          <w:szCs w:val="22"/>
        </w:rPr>
        <w:t xml:space="preserve"> excels at identifying vulnerabilities.</w:t>
      </w:r>
    </w:p>
    <w:p w14:paraId="0108776C" w14:textId="77777777" w:rsidR="00F67725" w:rsidRPr="003C1C89" w:rsidRDefault="00F67725" w:rsidP="003C1C89">
      <w:pPr>
        <w:jc w:val="both"/>
        <w:rPr>
          <w:rFonts w:ascii="Times New Roman" w:hAnsi="Times New Roman" w:cs="Times New Roman"/>
          <w:sz w:val="22"/>
          <w:szCs w:val="22"/>
        </w:rPr>
      </w:pPr>
      <w:r w:rsidRPr="003C1C89">
        <w:rPr>
          <w:rFonts w:ascii="Times New Roman" w:hAnsi="Times New Roman" w:cs="Times New Roman"/>
          <w:sz w:val="22"/>
          <w:szCs w:val="22"/>
        </w:rPr>
        <w:t xml:space="preserve">- </w:t>
      </w:r>
      <w:r w:rsidRPr="003C1C89">
        <w:rPr>
          <w:rFonts w:ascii="Times New Roman" w:hAnsi="Times New Roman" w:cs="Times New Roman"/>
          <w:b/>
          <w:bCs/>
          <w:sz w:val="22"/>
          <w:szCs w:val="22"/>
        </w:rPr>
        <w:t xml:space="preserve">Standardisation: </w:t>
      </w:r>
      <w:r w:rsidRPr="003C1C89">
        <w:rPr>
          <w:rFonts w:ascii="Times New Roman" w:hAnsi="Times New Roman" w:cs="Times New Roman"/>
          <w:sz w:val="22"/>
          <w:szCs w:val="22"/>
        </w:rPr>
        <w:t>Choose a tool that aligns with common standards, such as SPDX or CycloneDX, for better compatibility and simpler integration across different platforms and teams.</w:t>
      </w:r>
    </w:p>
    <w:p w14:paraId="3CDA292D" w14:textId="77777777" w:rsidR="00F67725" w:rsidRPr="003C1C89" w:rsidRDefault="00F67725" w:rsidP="003C1C89">
      <w:pPr>
        <w:jc w:val="both"/>
        <w:rPr>
          <w:rFonts w:ascii="Times New Roman" w:hAnsi="Times New Roman" w:cs="Times New Roman"/>
          <w:sz w:val="22"/>
          <w:szCs w:val="22"/>
        </w:rPr>
      </w:pPr>
      <w:r w:rsidRPr="003C1C89">
        <w:rPr>
          <w:rFonts w:ascii="Times New Roman" w:hAnsi="Times New Roman" w:cs="Times New Roman"/>
          <w:sz w:val="22"/>
          <w:szCs w:val="22"/>
        </w:rPr>
        <w:t xml:space="preserve">- </w:t>
      </w:r>
      <w:r w:rsidRPr="003C1C89">
        <w:rPr>
          <w:rFonts w:ascii="Times New Roman" w:hAnsi="Times New Roman" w:cs="Times New Roman"/>
          <w:b/>
          <w:bCs/>
          <w:sz w:val="22"/>
          <w:szCs w:val="22"/>
        </w:rPr>
        <w:t>Automation Integration</w:t>
      </w:r>
      <w:r w:rsidRPr="003C1C89">
        <w:rPr>
          <w:rFonts w:ascii="Times New Roman" w:hAnsi="Times New Roman" w:cs="Times New Roman"/>
          <w:sz w:val="22"/>
          <w:szCs w:val="22"/>
        </w:rPr>
        <w:t>: Make sure the tool integrates with your development environment. Automating the SBOM generation during the build or deployment process helps maintain consistency and reduces manual errors.</w:t>
      </w:r>
    </w:p>
    <w:p w14:paraId="186A6D02" w14:textId="77777777" w:rsidR="00F67725" w:rsidRPr="003C1C89" w:rsidRDefault="00F67725" w:rsidP="003C1C89">
      <w:pPr>
        <w:jc w:val="both"/>
        <w:rPr>
          <w:rFonts w:ascii="Times New Roman" w:hAnsi="Times New Roman" w:cs="Times New Roman"/>
          <w:sz w:val="22"/>
          <w:szCs w:val="22"/>
        </w:rPr>
      </w:pPr>
      <w:r w:rsidRPr="003C1C89">
        <w:rPr>
          <w:rFonts w:ascii="Times New Roman" w:hAnsi="Times New Roman" w:cs="Times New Roman"/>
          <w:sz w:val="22"/>
          <w:szCs w:val="22"/>
        </w:rPr>
        <w:t xml:space="preserve">- </w:t>
      </w:r>
      <w:r w:rsidRPr="003C1C89">
        <w:rPr>
          <w:rFonts w:ascii="Times New Roman" w:hAnsi="Times New Roman" w:cs="Times New Roman"/>
          <w:b/>
          <w:bCs/>
          <w:sz w:val="22"/>
          <w:szCs w:val="22"/>
        </w:rPr>
        <w:t>Comprehensive Coverage</w:t>
      </w:r>
      <w:r w:rsidRPr="003C1C89">
        <w:rPr>
          <w:rFonts w:ascii="Times New Roman" w:hAnsi="Times New Roman" w:cs="Times New Roman"/>
          <w:sz w:val="22"/>
          <w:szCs w:val="22"/>
        </w:rPr>
        <w:t>: Ensure that the tool you select provides full visibility of all relevant components, including open-source libraries, dependencies, and vulnerabilities, while leaving no gaps in the software inventory.</w:t>
      </w:r>
    </w:p>
    <w:p w14:paraId="45E49382" w14:textId="77777777" w:rsidR="00F67725" w:rsidRPr="003C1C89" w:rsidRDefault="00F67725" w:rsidP="003C1C89">
      <w:pPr>
        <w:jc w:val="both"/>
        <w:rPr>
          <w:rFonts w:ascii="Times New Roman" w:hAnsi="Times New Roman" w:cs="Times New Roman"/>
          <w:sz w:val="22"/>
          <w:szCs w:val="22"/>
        </w:rPr>
      </w:pPr>
      <w:r w:rsidRPr="003C1C89">
        <w:rPr>
          <w:rFonts w:ascii="Times New Roman" w:hAnsi="Times New Roman" w:cs="Times New Roman"/>
          <w:sz w:val="22"/>
          <w:szCs w:val="22"/>
        </w:rPr>
        <w:t xml:space="preserve"> - </w:t>
      </w:r>
      <w:r w:rsidRPr="003C1C89">
        <w:rPr>
          <w:rFonts w:ascii="Times New Roman" w:hAnsi="Times New Roman" w:cs="Times New Roman"/>
          <w:b/>
          <w:bCs/>
          <w:sz w:val="22"/>
          <w:szCs w:val="22"/>
        </w:rPr>
        <w:t>Privacy Considerations</w:t>
      </w:r>
      <w:r w:rsidRPr="003C1C89">
        <w:rPr>
          <w:rFonts w:ascii="Times New Roman" w:hAnsi="Times New Roman" w:cs="Times New Roman"/>
          <w:sz w:val="22"/>
          <w:szCs w:val="22"/>
        </w:rPr>
        <w:t>: SBOMs contain detailed information about software components, which can raise privacy issues when dealing with sensitive or proprietary code. Developers need to balance transparency with safeguarding intellectual property.</w:t>
      </w:r>
    </w:p>
    <w:p w14:paraId="6CFBBB64" w14:textId="77777777" w:rsidR="00F67725" w:rsidRPr="003C1C89" w:rsidRDefault="00F67725" w:rsidP="003C1C89">
      <w:pPr>
        <w:jc w:val="center"/>
        <w:rPr>
          <w:rFonts w:ascii="Times New Roman" w:hAnsi="Times New Roman" w:cs="Times New Roman"/>
          <w:sz w:val="22"/>
          <w:szCs w:val="22"/>
        </w:rPr>
      </w:pPr>
      <w:r w:rsidRPr="003C1C89">
        <w:rPr>
          <w:rFonts w:ascii="Times New Roman" w:hAnsi="Times New Roman" w:cs="Times New Roman"/>
          <w:b/>
          <w:bCs/>
          <w:sz w:val="22"/>
          <w:szCs w:val="22"/>
        </w:rPr>
        <w:t>Lend a Hand to Secure SBOM Adoption</w:t>
      </w:r>
    </w:p>
    <w:p w14:paraId="1050CB04" w14:textId="77777777" w:rsidR="00F67725" w:rsidRPr="003C1C89" w:rsidRDefault="00F67725" w:rsidP="003C1C89">
      <w:pPr>
        <w:jc w:val="both"/>
        <w:rPr>
          <w:rFonts w:ascii="Times New Roman" w:hAnsi="Times New Roman" w:cs="Times New Roman"/>
          <w:sz w:val="22"/>
          <w:szCs w:val="22"/>
        </w:rPr>
      </w:pPr>
      <w:r w:rsidRPr="003C1C89">
        <w:rPr>
          <w:rFonts w:ascii="Times New Roman" w:hAnsi="Times New Roman" w:cs="Times New Roman"/>
          <w:sz w:val="22"/>
          <w:szCs w:val="22"/>
        </w:rPr>
        <w:t>A key barrier to adoption of an SBOM is the learning curve. Training and resources must equip teams to generate SBOMs and to understand their value for security and compliance. It is understandable that organisations might be cautious about adopting SBOMs, given their concerns over time and resource constraints. However, the long-term benefits such as improved security, faster vulnerability response and better compliance will outweigh the costs. A clear cost-benefit analysis can help decision-makers.</w:t>
      </w:r>
    </w:p>
    <w:p w14:paraId="06890A49" w14:textId="77777777" w:rsidR="00F67725" w:rsidRPr="003C1C89" w:rsidRDefault="00F67725" w:rsidP="00F67725">
      <w:pPr>
        <w:rPr>
          <w:rFonts w:ascii="Times New Roman" w:hAnsi="Times New Roman" w:cs="Times New Roman"/>
          <w:color w:val="808080" w:themeColor="background1" w:themeShade="80"/>
          <w:sz w:val="22"/>
          <w:szCs w:val="22"/>
        </w:rPr>
      </w:pPr>
      <w:r w:rsidRPr="003C1C89">
        <w:rPr>
          <w:rFonts w:ascii="Times New Roman" w:hAnsi="Times New Roman" w:cs="Times New Roman"/>
          <w:i/>
          <w:iCs/>
          <w:color w:val="808080" w:themeColor="background1" w:themeShade="80"/>
          <w:sz w:val="22"/>
          <w:szCs w:val="22"/>
        </w:rPr>
        <w:t>TODO: add an outer link to something cost-benefit related, or provide anything like that related to a product, better off, with supporting docs, ready examples, etc. Here, a screenshot/diagram will suffice.</w:t>
      </w:r>
    </w:p>
    <w:p w14:paraId="525C3DFA" w14:textId="77777777" w:rsidR="00F67725" w:rsidRPr="003C1C89" w:rsidRDefault="00F67725" w:rsidP="003C1C89">
      <w:pPr>
        <w:jc w:val="both"/>
        <w:rPr>
          <w:rFonts w:ascii="Times New Roman" w:hAnsi="Times New Roman" w:cs="Times New Roman"/>
          <w:sz w:val="22"/>
          <w:szCs w:val="22"/>
        </w:rPr>
      </w:pPr>
      <w:r w:rsidRPr="003C1C89">
        <w:rPr>
          <w:rFonts w:ascii="Times New Roman" w:hAnsi="Times New Roman" w:cs="Times New Roman"/>
          <w:sz w:val="22"/>
          <w:szCs w:val="22"/>
        </w:rPr>
        <w:t>No policy is more effective than fostering a culture of collaboration between developers, security teams, and compliance officers. To begin the process, organisations should involve all stakeholders in both the planning and execution stages of tool integration.</w:t>
      </w:r>
    </w:p>
    <w:p w14:paraId="37C28726" w14:textId="77777777" w:rsidR="00F67725" w:rsidRPr="003C1C89" w:rsidRDefault="00F67725" w:rsidP="003C1C89">
      <w:pPr>
        <w:rPr>
          <w:rFonts w:ascii="Times New Roman" w:hAnsi="Times New Roman" w:cs="Times New Roman"/>
          <w:sz w:val="22"/>
          <w:szCs w:val="22"/>
        </w:rPr>
      </w:pPr>
      <w:r w:rsidRPr="003C1C89">
        <w:rPr>
          <w:rFonts w:ascii="Times New Roman" w:hAnsi="Times New Roman" w:cs="Times New Roman"/>
          <w:sz w:val="22"/>
          <w:szCs w:val="22"/>
        </w:rPr>
        <w:t xml:space="preserve">To offer a quick example, one might consider looking at this project, available at </w:t>
      </w:r>
      <w:hyperlink r:id="rId7" w:tgtFrame="_blank" w:history="1">
        <w:r w:rsidRPr="003C1C89">
          <w:rPr>
            <w:rStyle w:val="Hyperlink"/>
            <w:rFonts w:ascii="Times New Roman" w:hAnsi="Times New Roman" w:cs="Times New Roman"/>
            <w:sz w:val="22"/>
            <w:szCs w:val="22"/>
          </w:rPr>
          <w:t>https://github.com/cossacklabs/acra</w:t>
        </w:r>
      </w:hyperlink>
      <w:r w:rsidRPr="003C1C89">
        <w:rPr>
          <w:rFonts w:ascii="Times New Roman" w:hAnsi="Times New Roman" w:cs="Times New Roman"/>
          <w:sz w:val="22"/>
          <w:szCs w:val="22"/>
        </w:rPr>
        <w:t xml:space="preserve">. An insightful example of SBOM is ready for download by the link </w:t>
      </w:r>
      <w:hyperlink r:id="rId8" w:tgtFrame="_blank" w:history="1">
        <w:r w:rsidRPr="003C1C89">
          <w:rPr>
            <w:rStyle w:val="Hyperlink"/>
            <w:rFonts w:ascii="Times New Roman" w:hAnsi="Times New Roman" w:cs="Times New Roman"/>
            <w:sz w:val="22"/>
            <w:szCs w:val="22"/>
          </w:rPr>
          <w:t>https://github.com/cossacklabs/acra/dependency-graph/sbom</w:t>
        </w:r>
      </w:hyperlink>
      <w:r w:rsidRPr="003C1C89">
        <w:rPr>
          <w:rFonts w:ascii="Times New Roman" w:hAnsi="Times New Roman" w:cs="Times New Roman"/>
          <w:sz w:val="22"/>
          <w:szCs w:val="22"/>
        </w:rPr>
        <w:t>.</w:t>
      </w:r>
    </w:p>
    <w:p w14:paraId="3CC782CA" w14:textId="77777777" w:rsidR="00F67725" w:rsidRPr="003C1C89" w:rsidRDefault="00F67725" w:rsidP="003C1C89">
      <w:pPr>
        <w:jc w:val="center"/>
        <w:rPr>
          <w:rFonts w:ascii="Times New Roman" w:hAnsi="Times New Roman" w:cs="Times New Roman"/>
          <w:sz w:val="22"/>
          <w:szCs w:val="22"/>
        </w:rPr>
      </w:pPr>
      <w:r w:rsidRPr="003C1C89">
        <w:rPr>
          <w:rFonts w:ascii="Times New Roman" w:hAnsi="Times New Roman" w:cs="Times New Roman"/>
          <w:b/>
          <w:bCs/>
          <w:sz w:val="22"/>
          <w:szCs w:val="22"/>
        </w:rPr>
        <w:t>Key Takeaways</w:t>
      </w:r>
    </w:p>
    <w:p w14:paraId="4CF14BE2" w14:textId="77777777" w:rsidR="00F67725" w:rsidRPr="003C1C89" w:rsidRDefault="00F67725" w:rsidP="00F67725">
      <w:pPr>
        <w:rPr>
          <w:rFonts w:ascii="Times New Roman" w:hAnsi="Times New Roman" w:cs="Times New Roman"/>
          <w:sz w:val="22"/>
          <w:szCs w:val="22"/>
        </w:rPr>
      </w:pPr>
      <w:r w:rsidRPr="003C1C89">
        <w:rPr>
          <w:rFonts w:ascii="Times New Roman" w:hAnsi="Times New Roman" w:cs="Times New Roman"/>
          <w:sz w:val="22"/>
          <w:szCs w:val="22"/>
        </w:rPr>
        <w:t xml:space="preserve">1. </w:t>
      </w:r>
      <w:r w:rsidRPr="003C1C89">
        <w:rPr>
          <w:rFonts w:ascii="Times New Roman" w:hAnsi="Times New Roman" w:cs="Times New Roman"/>
          <w:b/>
          <w:bCs/>
          <w:sz w:val="22"/>
          <w:szCs w:val="22"/>
        </w:rPr>
        <w:t>SBOMs for Better Security</w:t>
      </w:r>
      <w:r w:rsidRPr="003C1C89">
        <w:rPr>
          <w:rFonts w:ascii="Times New Roman" w:hAnsi="Times New Roman" w:cs="Times New Roman"/>
          <w:sz w:val="22"/>
          <w:szCs w:val="22"/>
        </w:rPr>
        <w:t>: SBOMs shed light on your software’s components, helping to spot vulnerabilities and manage risks before they escalate.</w:t>
      </w:r>
    </w:p>
    <w:p w14:paraId="5FF90866" w14:textId="77777777" w:rsidR="00F67725" w:rsidRPr="003C1C89" w:rsidRDefault="00F67725" w:rsidP="00F67725">
      <w:pPr>
        <w:rPr>
          <w:rFonts w:ascii="Times New Roman" w:hAnsi="Times New Roman" w:cs="Times New Roman"/>
          <w:sz w:val="22"/>
          <w:szCs w:val="22"/>
        </w:rPr>
      </w:pPr>
      <w:r w:rsidRPr="003C1C89">
        <w:rPr>
          <w:rFonts w:ascii="Times New Roman" w:hAnsi="Times New Roman" w:cs="Times New Roman"/>
          <w:sz w:val="22"/>
          <w:szCs w:val="22"/>
        </w:rPr>
        <w:t xml:space="preserve">2. </w:t>
      </w:r>
      <w:r w:rsidRPr="003C1C89">
        <w:rPr>
          <w:rFonts w:ascii="Times New Roman" w:hAnsi="Times New Roman" w:cs="Times New Roman"/>
          <w:b/>
          <w:bCs/>
          <w:sz w:val="22"/>
          <w:szCs w:val="22"/>
        </w:rPr>
        <w:t>Regulatory Push</w:t>
      </w:r>
      <w:r w:rsidRPr="003C1C89">
        <w:rPr>
          <w:rFonts w:ascii="Times New Roman" w:hAnsi="Times New Roman" w:cs="Times New Roman"/>
          <w:sz w:val="22"/>
          <w:szCs w:val="22"/>
        </w:rPr>
        <w:t>: The U.S. has made SBOMs mandatory for government software, while the EU adopts a more relaxed, recommendation-based approach. This creates both challenges and opportunities for businesses operating across both regions.</w:t>
      </w:r>
    </w:p>
    <w:p w14:paraId="6FC40F16" w14:textId="77777777" w:rsidR="00F67725" w:rsidRPr="003C1C89" w:rsidRDefault="00F67725" w:rsidP="00F67725">
      <w:pPr>
        <w:rPr>
          <w:rFonts w:ascii="Times New Roman" w:hAnsi="Times New Roman" w:cs="Times New Roman"/>
          <w:sz w:val="22"/>
          <w:szCs w:val="22"/>
        </w:rPr>
      </w:pPr>
      <w:r w:rsidRPr="003C1C89">
        <w:rPr>
          <w:rFonts w:ascii="Times New Roman" w:hAnsi="Times New Roman" w:cs="Times New Roman"/>
          <w:sz w:val="22"/>
          <w:szCs w:val="22"/>
        </w:rPr>
        <w:t xml:space="preserve">3. </w:t>
      </w:r>
      <w:r w:rsidRPr="003C1C89">
        <w:rPr>
          <w:rFonts w:ascii="Times New Roman" w:hAnsi="Times New Roman" w:cs="Times New Roman"/>
          <w:b/>
          <w:bCs/>
          <w:sz w:val="22"/>
          <w:szCs w:val="22"/>
        </w:rPr>
        <w:t>Choose the Right Tools</w:t>
      </w:r>
      <w:r w:rsidRPr="003C1C89">
        <w:rPr>
          <w:rFonts w:ascii="Times New Roman" w:hAnsi="Times New Roman" w:cs="Times New Roman"/>
          <w:sz w:val="22"/>
          <w:szCs w:val="22"/>
        </w:rPr>
        <w:t>: Selecting the right SBOM tool is crucial. Ensure it fits in with your workflow and supports standards like SPDX or CycloneDX.</w:t>
      </w:r>
    </w:p>
    <w:p w14:paraId="4F83BD9F" w14:textId="77777777" w:rsidR="00F67725" w:rsidRPr="003C1C89" w:rsidRDefault="00F67725" w:rsidP="00F67725">
      <w:pPr>
        <w:rPr>
          <w:rFonts w:ascii="Times New Roman" w:hAnsi="Times New Roman" w:cs="Times New Roman"/>
          <w:sz w:val="22"/>
          <w:szCs w:val="22"/>
        </w:rPr>
      </w:pPr>
      <w:r w:rsidRPr="003C1C89">
        <w:rPr>
          <w:rFonts w:ascii="Times New Roman" w:hAnsi="Times New Roman" w:cs="Times New Roman"/>
          <w:sz w:val="22"/>
          <w:szCs w:val="22"/>
        </w:rPr>
        <w:t xml:space="preserve">4. </w:t>
      </w:r>
      <w:r w:rsidRPr="003C1C89">
        <w:rPr>
          <w:rFonts w:ascii="Times New Roman" w:hAnsi="Times New Roman" w:cs="Times New Roman"/>
          <w:b/>
          <w:bCs/>
          <w:sz w:val="22"/>
          <w:szCs w:val="22"/>
        </w:rPr>
        <w:t>Privacy and Accuracy Hiccups</w:t>
      </w:r>
      <w:r w:rsidRPr="003C1C89">
        <w:rPr>
          <w:rFonts w:ascii="Times New Roman" w:hAnsi="Times New Roman" w:cs="Times New Roman"/>
          <w:sz w:val="22"/>
          <w:szCs w:val="22"/>
        </w:rPr>
        <w:t>: While SBOMs enhance transparency, they can raise privacy concerns and suffer from inaccuracies if the organisation relies on secondary sources a lot.</w:t>
      </w:r>
    </w:p>
    <w:p w14:paraId="0C0E558E" w14:textId="77777777" w:rsidR="00F67725" w:rsidRPr="003C1C89" w:rsidRDefault="00F67725" w:rsidP="00F67725">
      <w:pPr>
        <w:rPr>
          <w:rFonts w:ascii="Times New Roman" w:hAnsi="Times New Roman" w:cs="Times New Roman"/>
          <w:sz w:val="22"/>
          <w:szCs w:val="22"/>
        </w:rPr>
      </w:pPr>
      <w:r w:rsidRPr="003C1C89">
        <w:rPr>
          <w:rFonts w:ascii="Times New Roman" w:hAnsi="Times New Roman" w:cs="Times New Roman"/>
          <w:sz w:val="22"/>
          <w:szCs w:val="22"/>
        </w:rPr>
        <w:lastRenderedPageBreak/>
        <w:t xml:space="preserve">5. </w:t>
      </w:r>
      <w:r w:rsidRPr="003C1C89">
        <w:rPr>
          <w:rFonts w:ascii="Times New Roman" w:hAnsi="Times New Roman" w:cs="Times New Roman"/>
          <w:b/>
          <w:bCs/>
          <w:sz w:val="22"/>
          <w:szCs w:val="22"/>
        </w:rPr>
        <w:t>Industry-Wide Impact</w:t>
      </w:r>
      <w:r w:rsidRPr="003C1C89">
        <w:rPr>
          <w:rFonts w:ascii="Times New Roman" w:hAnsi="Times New Roman" w:cs="Times New Roman"/>
          <w:sz w:val="22"/>
          <w:szCs w:val="22"/>
        </w:rPr>
        <w:t>: SBOMs are not only vital for security—they are a significant advantage for compliance across sectors like healthcare and finance, boosting trust and reliability.</w:t>
      </w:r>
    </w:p>
    <w:p w14:paraId="1CF4E56E" w14:textId="77777777" w:rsidR="00F67725" w:rsidRPr="003C1C89" w:rsidRDefault="00F67725" w:rsidP="00F67725">
      <w:pPr>
        <w:rPr>
          <w:rFonts w:ascii="Times New Roman" w:hAnsi="Times New Roman" w:cs="Times New Roman"/>
          <w:sz w:val="22"/>
          <w:szCs w:val="22"/>
        </w:rPr>
      </w:pPr>
      <w:r w:rsidRPr="003C1C89">
        <w:rPr>
          <w:rFonts w:ascii="Times New Roman" w:hAnsi="Times New Roman" w:cs="Times New Roman"/>
          <w:sz w:val="22"/>
          <w:szCs w:val="22"/>
        </w:rPr>
        <w:t xml:space="preserve">6. </w:t>
      </w:r>
      <w:r w:rsidRPr="003C1C89">
        <w:rPr>
          <w:rFonts w:ascii="Times New Roman" w:hAnsi="Times New Roman" w:cs="Times New Roman"/>
          <w:b/>
          <w:bCs/>
          <w:sz w:val="22"/>
          <w:szCs w:val="22"/>
        </w:rPr>
        <w:t>Standards in Progress</w:t>
      </w:r>
      <w:r w:rsidRPr="003C1C89">
        <w:rPr>
          <w:rFonts w:ascii="Times New Roman" w:hAnsi="Times New Roman" w:cs="Times New Roman"/>
          <w:sz w:val="22"/>
          <w:szCs w:val="22"/>
        </w:rPr>
        <w:t xml:space="preserve">: With </w:t>
      </w:r>
      <w:r w:rsidRPr="003C1C89">
        <w:rPr>
          <w:rFonts w:ascii="Times New Roman" w:hAnsi="Times New Roman" w:cs="Times New Roman"/>
          <w:b/>
          <w:bCs/>
          <w:sz w:val="22"/>
          <w:szCs w:val="22"/>
        </w:rPr>
        <w:t>SPDX 3.0</w:t>
      </w:r>
      <w:r w:rsidRPr="003C1C89">
        <w:rPr>
          <w:rFonts w:ascii="Times New Roman" w:hAnsi="Times New Roman" w:cs="Times New Roman"/>
          <w:sz w:val="22"/>
          <w:szCs w:val="22"/>
        </w:rPr>
        <w:t xml:space="preserve"> still under development, SBOM standardisation is on the horizon, promising greater consistency and easier integration.</w:t>
      </w:r>
    </w:p>
    <w:p w14:paraId="7A127351" w14:textId="77777777" w:rsidR="00F67725" w:rsidRPr="003C1C89" w:rsidRDefault="00F67725" w:rsidP="00F67725">
      <w:pPr>
        <w:rPr>
          <w:rFonts w:ascii="Times New Roman" w:hAnsi="Times New Roman" w:cs="Times New Roman"/>
          <w:sz w:val="22"/>
          <w:szCs w:val="22"/>
        </w:rPr>
      </w:pPr>
      <w:r w:rsidRPr="003C1C89">
        <w:rPr>
          <w:rFonts w:ascii="Times New Roman" w:hAnsi="Times New Roman" w:cs="Times New Roman"/>
          <w:sz w:val="22"/>
          <w:szCs w:val="22"/>
        </w:rPr>
        <w:t>In summary, incorporating SBOMs is the smart move for securing software, simplifying compliance, and making your development processes future-proof.</w:t>
      </w:r>
    </w:p>
    <w:p w14:paraId="1C998F6F" w14:textId="3C182A41" w:rsidR="00645F11" w:rsidRPr="003C1C89" w:rsidRDefault="00645F11" w:rsidP="00F67725">
      <w:pPr>
        <w:rPr>
          <w:rFonts w:ascii="Times New Roman" w:hAnsi="Times New Roman" w:cs="Times New Roman"/>
          <w:sz w:val="22"/>
          <w:szCs w:val="22"/>
        </w:rPr>
      </w:pPr>
    </w:p>
    <w:sectPr w:rsidR="00645F11" w:rsidRPr="003C1C89" w:rsidSect="003C1C8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E6F7E" w14:textId="77777777" w:rsidR="005B4D6B" w:rsidRDefault="005B4D6B" w:rsidP="003C1C89">
      <w:pPr>
        <w:spacing w:after="0" w:line="240" w:lineRule="auto"/>
      </w:pPr>
      <w:r>
        <w:separator/>
      </w:r>
    </w:p>
  </w:endnote>
  <w:endnote w:type="continuationSeparator" w:id="0">
    <w:p w14:paraId="51C1B109" w14:textId="77777777" w:rsidR="005B4D6B" w:rsidRDefault="005B4D6B" w:rsidP="003C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5952E" w14:textId="77777777" w:rsidR="005B4D6B" w:rsidRDefault="005B4D6B" w:rsidP="003C1C89">
      <w:pPr>
        <w:spacing w:after="0" w:line="240" w:lineRule="auto"/>
      </w:pPr>
      <w:r>
        <w:separator/>
      </w:r>
    </w:p>
  </w:footnote>
  <w:footnote w:type="continuationSeparator" w:id="0">
    <w:p w14:paraId="6B74EB7D" w14:textId="77777777" w:rsidR="005B4D6B" w:rsidRDefault="005B4D6B" w:rsidP="003C1C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A7"/>
    <w:rsid w:val="00036E3E"/>
    <w:rsid w:val="000463AB"/>
    <w:rsid w:val="00061ADA"/>
    <w:rsid w:val="001E6CBB"/>
    <w:rsid w:val="002A4D5E"/>
    <w:rsid w:val="002E1AEA"/>
    <w:rsid w:val="00373072"/>
    <w:rsid w:val="003C1C89"/>
    <w:rsid w:val="00405525"/>
    <w:rsid w:val="0057548C"/>
    <w:rsid w:val="005B4D6B"/>
    <w:rsid w:val="005E0DAE"/>
    <w:rsid w:val="00645F11"/>
    <w:rsid w:val="006B04EB"/>
    <w:rsid w:val="006D38E6"/>
    <w:rsid w:val="007B0222"/>
    <w:rsid w:val="008046A7"/>
    <w:rsid w:val="008C7307"/>
    <w:rsid w:val="009040C6"/>
    <w:rsid w:val="00941A74"/>
    <w:rsid w:val="00AB44A3"/>
    <w:rsid w:val="00AF3850"/>
    <w:rsid w:val="00B738AA"/>
    <w:rsid w:val="00C15CF8"/>
    <w:rsid w:val="00F67725"/>
    <w:rsid w:val="00FD1AB9"/>
    <w:rsid w:val="00FD58D7"/>
  </w:rsids>
  <m:mathPr>
    <m:mathFont m:val="Cambria Math"/>
    <m:brkBin m:val="before"/>
    <m:brkBinSub m:val="--"/>
    <m:smallFrac m:val="0"/>
    <m:dispDef/>
    <m:lMargin m:val="0"/>
    <m:rMargin m:val="0"/>
    <m:defJc m:val="centerGroup"/>
    <m:wrapIndent m:val="1440"/>
    <m:intLim m:val="subSup"/>
    <m:naryLim m:val="undOvr"/>
  </m:mathPr>
  <w:themeFontLang w:val="en-UA"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30675C6"/>
  <w15:chartTrackingRefBased/>
  <w15:docId w15:val="{BC83DD52-B723-F741-B4D8-5F6A36F6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6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46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6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6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6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6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6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6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6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6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046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6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6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6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6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6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6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6A7"/>
    <w:rPr>
      <w:rFonts w:eastAsiaTheme="majorEastAsia" w:cstheme="majorBidi"/>
      <w:color w:val="272727" w:themeColor="text1" w:themeTint="D8"/>
    </w:rPr>
  </w:style>
  <w:style w:type="paragraph" w:styleId="Title">
    <w:name w:val="Title"/>
    <w:basedOn w:val="Normal"/>
    <w:next w:val="Normal"/>
    <w:link w:val="TitleChar"/>
    <w:uiPriority w:val="10"/>
    <w:qFormat/>
    <w:rsid w:val="00804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6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6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6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6A7"/>
    <w:pPr>
      <w:spacing w:before="160"/>
      <w:jc w:val="center"/>
    </w:pPr>
    <w:rPr>
      <w:i/>
      <w:iCs/>
      <w:color w:val="404040" w:themeColor="text1" w:themeTint="BF"/>
    </w:rPr>
  </w:style>
  <w:style w:type="character" w:customStyle="1" w:styleId="QuoteChar">
    <w:name w:val="Quote Char"/>
    <w:basedOn w:val="DefaultParagraphFont"/>
    <w:link w:val="Quote"/>
    <w:uiPriority w:val="29"/>
    <w:rsid w:val="008046A7"/>
    <w:rPr>
      <w:i/>
      <w:iCs/>
      <w:color w:val="404040" w:themeColor="text1" w:themeTint="BF"/>
    </w:rPr>
  </w:style>
  <w:style w:type="paragraph" w:styleId="ListParagraph">
    <w:name w:val="List Paragraph"/>
    <w:basedOn w:val="Normal"/>
    <w:uiPriority w:val="34"/>
    <w:qFormat/>
    <w:rsid w:val="008046A7"/>
    <w:pPr>
      <w:ind w:left="720"/>
      <w:contextualSpacing/>
    </w:pPr>
  </w:style>
  <w:style w:type="character" w:styleId="IntenseEmphasis">
    <w:name w:val="Intense Emphasis"/>
    <w:basedOn w:val="DefaultParagraphFont"/>
    <w:uiPriority w:val="21"/>
    <w:qFormat/>
    <w:rsid w:val="008046A7"/>
    <w:rPr>
      <w:i/>
      <w:iCs/>
      <w:color w:val="0F4761" w:themeColor="accent1" w:themeShade="BF"/>
    </w:rPr>
  </w:style>
  <w:style w:type="paragraph" w:styleId="IntenseQuote">
    <w:name w:val="Intense Quote"/>
    <w:basedOn w:val="Normal"/>
    <w:next w:val="Normal"/>
    <w:link w:val="IntenseQuoteChar"/>
    <w:uiPriority w:val="30"/>
    <w:qFormat/>
    <w:rsid w:val="00804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6A7"/>
    <w:rPr>
      <w:i/>
      <w:iCs/>
      <w:color w:val="0F4761" w:themeColor="accent1" w:themeShade="BF"/>
    </w:rPr>
  </w:style>
  <w:style w:type="character" w:styleId="IntenseReference">
    <w:name w:val="Intense Reference"/>
    <w:basedOn w:val="DefaultParagraphFont"/>
    <w:uiPriority w:val="32"/>
    <w:qFormat/>
    <w:rsid w:val="008046A7"/>
    <w:rPr>
      <w:b/>
      <w:bCs/>
      <w:smallCaps/>
      <w:color w:val="0F4761" w:themeColor="accent1" w:themeShade="BF"/>
      <w:spacing w:val="5"/>
    </w:rPr>
  </w:style>
  <w:style w:type="character" w:styleId="Hyperlink">
    <w:name w:val="Hyperlink"/>
    <w:basedOn w:val="DefaultParagraphFont"/>
    <w:uiPriority w:val="99"/>
    <w:unhideWhenUsed/>
    <w:rsid w:val="00F67725"/>
    <w:rPr>
      <w:color w:val="467886" w:themeColor="hyperlink"/>
      <w:u w:val="single"/>
    </w:rPr>
  </w:style>
  <w:style w:type="character" w:styleId="UnresolvedMention">
    <w:name w:val="Unresolved Mention"/>
    <w:basedOn w:val="DefaultParagraphFont"/>
    <w:uiPriority w:val="99"/>
    <w:semiHidden/>
    <w:unhideWhenUsed/>
    <w:rsid w:val="00F67725"/>
    <w:rPr>
      <w:color w:val="605E5C"/>
      <w:shd w:val="clear" w:color="auto" w:fill="E1DFDD"/>
    </w:rPr>
  </w:style>
  <w:style w:type="paragraph" w:styleId="Header">
    <w:name w:val="header"/>
    <w:basedOn w:val="Normal"/>
    <w:link w:val="HeaderChar"/>
    <w:uiPriority w:val="99"/>
    <w:unhideWhenUsed/>
    <w:rsid w:val="003C1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C89"/>
  </w:style>
  <w:style w:type="paragraph" w:styleId="Footer">
    <w:name w:val="footer"/>
    <w:basedOn w:val="Normal"/>
    <w:link w:val="FooterChar"/>
    <w:uiPriority w:val="99"/>
    <w:unhideWhenUsed/>
    <w:rsid w:val="003C1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498165">
      <w:bodyDiv w:val="1"/>
      <w:marLeft w:val="0"/>
      <w:marRight w:val="0"/>
      <w:marTop w:val="0"/>
      <w:marBottom w:val="0"/>
      <w:divBdr>
        <w:top w:val="none" w:sz="0" w:space="0" w:color="auto"/>
        <w:left w:val="none" w:sz="0" w:space="0" w:color="auto"/>
        <w:bottom w:val="none" w:sz="0" w:space="0" w:color="auto"/>
        <w:right w:val="none" w:sz="0" w:space="0" w:color="auto"/>
      </w:divBdr>
    </w:div>
    <w:div w:id="9030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cossacklabs/acra/dependency-graph/sbom" TargetMode="External"/><Relationship Id="rId3" Type="http://schemas.openxmlformats.org/officeDocument/2006/relationships/webSettings" Target="webSettings.xml"/><Relationship Id="rId7" Type="http://schemas.openxmlformats.org/officeDocument/2006/relationships/hyperlink" Target="https://github.com/cossacklabs/ac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bombenchmark.de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2024-11-14T14:17:00Z</dcterms:created>
  <dcterms:modified xsi:type="dcterms:W3CDTF">2024-11-15T08:34:00Z</dcterms:modified>
</cp:coreProperties>
</file>